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4D7" w:rsidRDefault="00B074D7" w:rsidP="00682616">
      <w:pPr>
        <w:rPr>
          <w:rFonts w:asciiTheme="majorEastAsia" w:eastAsiaTheme="majorEastAsia" w:hAnsiTheme="majorEastAsia"/>
          <w:b/>
          <w:sz w:val="28"/>
          <w:szCs w:val="28"/>
        </w:rPr>
      </w:pPr>
      <w:r>
        <w:rPr>
          <w:rFonts w:asciiTheme="majorEastAsia" w:eastAsiaTheme="majorEastAsia" w:hAnsiTheme="majorEastAsia"/>
          <w:b/>
          <w:sz w:val="28"/>
          <w:szCs w:val="28"/>
        </w:rPr>
        <w:t>審判講習会（２級更新・ジュニアからの移行）参加者　事前資料</w:t>
      </w:r>
    </w:p>
    <w:p w:rsidR="00682616" w:rsidRPr="001F3E49" w:rsidRDefault="00B074D7" w:rsidP="00682616">
      <w:pP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r w:rsidR="00682616" w:rsidRPr="001F3E49">
        <w:rPr>
          <w:rFonts w:asciiTheme="majorEastAsia" w:eastAsiaTheme="majorEastAsia" w:hAnsiTheme="majorEastAsia" w:hint="eastAsia"/>
          <w:b/>
          <w:sz w:val="28"/>
          <w:szCs w:val="28"/>
        </w:rPr>
        <w:t xml:space="preserve"> アンパイヤーの心得</w:t>
      </w:r>
    </w:p>
    <w:p w:rsidR="00682616"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アンパイヤーは、プレーヤーに信頼されるとともに、観衆に好感をもたれることも必要である。</w:t>
      </w:r>
    </w:p>
    <w:p w:rsidR="00682616" w:rsidRPr="001F3E49" w:rsidRDefault="00682616" w:rsidP="00682616">
      <w:pPr>
        <w:rPr>
          <w:rFonts w:asciiTheme="majorEastAsia" w:eastAsiaTheme="majorEastAsia" w:hAnsiTheme="majorEastAsia"/>
        </w:rPr>
      </w:pPr>
      <w:r w:rsidRPr="001F3E49">
        <w:rPr>
          <w:rFonts w:asciiTheme="majorEastAsia" w:eastAsiaTheme="majorEastAsia" w:hAnsiTheme="majorEastAsia" w:hint="eastAsia"/>
        </w:rPr>
        <w:t>そのためには</w:t>
      </w:r>
      <w:r w:rsidR="005C072C">
        <w:rPr>
          <w:rFonts w:asciiTheme="majorEastAsia" w:eastAsiaTheme="majorEastAsia" w:hAnsiTheme="majorEastAsia" w:hint="eastAsia"/>
        </w:rPr>
        <w:t>【審判規則第７条】を</w:t>
      </w:r>
      <w:r w:rsidRPr="001F3E49">
        <w:rPr>
          <w:rFonts w:asciiTheme="majorEastAsia" w:eastAsiaTheme="majorEastAsia" w:hAnsiTheme="majorEastAsia" w:hint="eastAsia"/>
        </w:rPr>
        <w:t>心得ておかねばならない。</w:t>
      </w:r>
    </w:p>
    <w:p w:rsidR="00682616" w:rsidRPr="001F3E49" w:rsidRDefault="005C072C" w:rsidP="00682616">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00682616" w:rsidRPr="001F3E49">
        <w:rPr>
          <w:rFonts w:asciiTheme="majorEastAsia" w:eastAsiaTheme="majorEastAsia" w:hAnsiTheme="majorEastAsia" w:hint="eastAsia"/>
          <w:b/>
          <w:sz w:val="28"/>
          <w:szCs w:val="28"/>
        </w:rPr>
        <w:t xml:space="preserve"> 審判員留意事項</w:t>
      </w:r>
    </w:p>
    <w:p w:rsidR="00682616" w:rsidRPr="003750F5" w:rsidRDefault="00B074D7" w:rsidP="00682616">
      <w:pPr>
        <w:rPr>
          <w:rFonts w:asciiTheme="majorEastAsia" w:eastAsiaTheme="majorEastAsia" w:hAnsiTheme="majorEastAsia"/>
          <w:b/>
        </w:rPr>
      </w:pPr>
      <w:r>
        <w:rPr>
          <w:rFonts w:asciiTheme="majorEastAsia" w:eastAsiaTheme="majorEastAsia" w:hAnsiTheme="majorEastAsia" w:hint="eastAsia"/>
          <w:b/>
        </w:rPr>
        <w:t>（１</w:t>
      </w:r>
      <w:r w:rsidR="00682616" w:rsidRPr="003750F5">
        <w:rPr>
          <w:rFonts w:asciiTheme="majorEastAsia" w:eastAsiaTheme="majorEastAsia" w:hAnsiTheme="majorEastAsia" w:hint="eastAsia"/>
          <w:b/>
        </w:rPr>
        <w:t>）判定区分</w:t>
      </w:r>
    </w:p>
    <w:p w:rsidR="00682616" w:rsidRPr="001F3E49" w:rsidRDefault="005C072C" w:rsidP="005C072C">
      <w:pPr>
        <w:ind w:firstLineChars="200" w:firstLine="420"/>
        <w:rPr>
          <w:rFonts w:asciiTheme="majorEastAsia" w:eastAsiaTheme="majorEastAsia" w:hAnsiTheme="majorEastAsia"/>
        </w:rPr>
      </w:pPr>
      <w:r>
        <w:rPr>
          <w:rFonts w:asciiTheme="majorEastAsia" w:eastAsiaTheme="majorEastAsia" w:hAnsiTheme="majorEastAsia" w:hint="eastAsia"/>
        </w:rPr>
        <w:t>【審判規則第８条】に基づく。</w:t>
      </w:r>
      <w:r w:rsidR="00682616" w:rsidRPr="001F3E49">
        <w:rPr>
          <w:rFonts w:asciiTheme="majorEastAsia" w:eastAsiaTheme="majorEastAsia" w:hAnsiTheme="majorEastAsia" w:hint="eastAsia"/>
        </w:rPr>
        <w:t>線審をつけない場合は、その判定区分は正審が判定する。</w:t>
      </w:r>
    </w:p>
    <w:p w:rsidR="001F3E49" w:rsidRPr="001F3E49" w:rsidRDefault="001F3E49" w:rsidP="00682616">
      <w:pPr>
        <w:ind w:firstLineChars="100" w:firstLine="210"/>
        <w:rPr>
          <w:rFonts w:asciiTheme="majorEastAsia" w:eastAsiaTheme="majorEastAsia" w:hAnsiTheme="majorEastAsia"/>
        </w:rPr>
      </w:pPr>
    </w:p>
    <w:p w:rsidR="00682616" w:rsidRPr="003750F5" w:rsidRDefault="00B074D7" w:rsidP="00682616">
      <w:pPr>
        <w:rPr>
          <w:rFonts w:asciiTheme="majorEastAsia" w:eastAsiaTheme="majorEastAsia" w:hAnsiTheme="majorEastAsia"/>
          <w:b/>
        </w:rPr>
      </w:pPr>
      <w:r>
        <w:rPr>
          <w:rFonts w:asciiTheme="majorEastAsia" w:eastAsiaTheme="majorEastAsia" w:hAnsiTheme="majorEastAsia" w:hint="eastAsia"/>
          <w:b/>
        </w:rPr>
        <w:t>（２</w:t>
      </w:r>
      <w:r w:rsidR="00682616" w:rsidRPr="003750F5">
        <w:rPr>
          <w:rFonts w:asciiTheme="majorEastAsia" w:eastAsiaTheme="majorEastAsia" w:hAnsiTheme="majorEastAsia" w:hint="eastAsia"/>
          <w:b/>
        </w:rPr>
        <w:t>）正 審</w:t>
      </w:r>
    </w:p>
    <w:p w:rsidR="005C072C"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１）マッチ開始前にネットの高さ（サイドラインの上で1.07ｍ）、ライン､コート周辺の状況</w:t>
      </w:r>
      <w:r w:rsidR="005C072C">
        <w:rPr>
          <w:rFonts w:asciiTheme="majorEastAsia" w:eastAsiaTheme="majorEastAsia" w:hAnsiTheme="majorEastAsia" w:hint="eastAsia"/>
        </w:rPr>
        <w:t>確認</w:t>
      </w:r>
    </w:p>
    <w:p w:rsidR="005C072C"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２）ユニホーム、ゼッケン等について大会要項に沿ったものであるか確認</w:t>
      </w:r>
    </w:p>
    <w:p w:rsidR="00682616" w:rsidRPr="001F3E49" w:rsidRDefault="00682616" w:rsidP="006E158C">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３）マッチ中は審判台の上でマッチの進行を担当し、定められた判定区分を判定するとともに、他のアンパイヤーの判定を確認した後、明確にコールする。</w:t>
      </w:r>
    </w:p>
    <w:p w:rsidR="00682616" w:rsidRPr="001F3E49"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４）スコアボードの表示が正しいかどうか確認しながら進行する。</w:t>
      </w:r>
    </w:p>
    <w:p w:rsidR="00682616" w:rsidRPr="001F3E49"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５）採点票は落ち着いて正確に記入する。</w:t>
      </w:r>
    </w:p>
    <w:p w:rsidR="00B074D7"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６）カウントのコールの時機は１つのポイントが終わり、サーバーが次のサービスの用意ができレシ</w:t>
      </w:r>
    </w:p>
    <w:p w:rsidR="00682616" w:rsidRPr="001F3E49" w:rsidRDefault="00682616" w:rsidP="00B074D7">
      <w:pPr>
        <w:ind w:firstLineChars="250" w:firstLine="525"/>
        <w:rPr>
          <w:rFonts w:asciiTheme="majorEastAsia" w:eastAsiaTheme="majorEastAsia" w:hAnsiTheme="majorEastAsia"/>
        </w:rPr>
      </w:pPr>
      <w:r w:rsidRPr="001F3E49">
        <w:rPr>
          <w:rFonts w:asciiTheme="majorEastAsia" w:eastAsiaTheme="majorEastAsia" w:hAnsiTheme="majorEastAsia" w:hint="eastAsia"/>
        </w:rPr>
        <w:t>ーバー</w:t>
      </w:r>
      <w:r w:rsidR="00B074D7">
        <w:rPr>
          <w:rFonts w:asciiTheme="majorEastAsia" w:eastAsiaTheme="majorEastAsia" w:hAnsiTheme="majorEastAsia" w:hint="eastAsia"/>
        </w:rPr>
        <w:t>２</w:t>
      </w:r>
      <w:r w:rsidRPr="001F3E49">
        <w:rPr>
          <w:rFonts w:asciiTheme="majorEastAsia" w:eastAsiaTheme="majorEastAsia" w:hAnsiTheme="majorEastAsia" w:hint="eastAsia"/>
        </w:rPr>
        <w:t>人の用意ができたことを確認した時で、早すぎても遅すぎてもいけない。</w:t>
      </w:r>
    </w:p>
    <w:p w:rsidR="00682616" w:rsidRPr="001F3E49"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７）正しいコールをする。もし、コールを間違えた場合は、「コレクション」とコールして正しいコー</w:t>
      </w:r>
    </w:p>
    <w:p w:rsidR="00682616" w:rsidRPr="001F3E49" w:rsidRDefault="00682616" w:rsidP="00682616">
      <w:pPr>
        <w:ind w:firstLineChars="200" w:firstLine="420"/>
        <w:rPr>
          <w:rFonts w:asciiTheme="majorEastAsia" w:eastAsiaTheme="majorEastAsia" w:hAnsiTheme="majorEastAsia"/>
        </w:rPr>
      </w:pPr>
      <w:r w:rsidRPr="001F3E49">
        <w:rPr>
          <w:rFonts w:asciiTheme="majorEastAsia" w:eastAsiaTheme="majorEastAsia" w:hAnsiTheme="majorEastAsia" w:hint="eastAsia"/>
        </w:rPr>
        <w:t>ルをする。</w:t>
      </w:r>
    </w:p>
    <w:p w:rsidR="00682616" w:rsidRPr="001F3E49" w:rsidRDefault="00682616" w:rsidP="006E158C">
      <w:pPr>
        <w:ind w:firstLineChars="100" w:firstLine="210"/>
        <w:rPr>
          <w:rFonts w:asciiTheme="majorEastAsia" w:eastAsiaTheme="majorEastAsia" w:hAnsiTheme="majorEastAsia"/>
        </w:rPr>
      </w:pPr>
      <w:r w:rsidRPr="001F3E49">
        <w:rPr>
          <w:rFonts w:asciiTheme="majorEastAsia" w:eastAsiaTheme="majorEastAsia" w:hAnsiTheme="majorEastAsia" w:hint="eastAsia"/>
        </w:rPr>
        <w:t>８）サービスが行われようとしているときは、サービスするプレーヤーの足元に注意する。</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（フットフォールト）</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９）ネットにかかったフォールトは、必ず「フォールト」とコールする。コールがないと次の動作に移</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れない。第２サービスは成立しない。</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10）自分の判定区分のボールがアウトかインか確信が持てない場合は、落下点の痕跡を確かめてから</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判定して差し支えない。この場合、正審は副審に依頼してよい。（副審が判定に迷う場合は、審判台</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から降りて痕跡を確かめて判断してよい。）</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11）他のアンパイヤーの判定区分の失ポイントとなることでコールを要するものについては、担当ア</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ンパイヤーがサインしたものを、正審は正審のコールとしてコールする。</w:t>
      </w:r>
    </w:p>
    <w:p w:rsidR="005C072C" w:rsidRDefault="00682616" w:rsidP="005C072C">
      <w:pPr>
        <w:ind w:firstLineChars="100" w:firstLine="210"/>
        <w:rPr>
          <w:rFonts w:asciiTheme="majorEastAsia" w:eastAsiaTheme="majorEastAsia" w:hAnsiTheme="majorEastAsia"/>
        </w:rPr>
      </w:pPr>
      <w:r w:rsidRPr="001F3E49">
        <w:rPr>
          <w:rFonts w:asciiTheme="majorEastAsia" w:eastAsiaTheme="majorEastAsia" w:hAnsiTheme="majorEastAsia" w:hint="eastAsia"/>
        </w:rPr>
        <w:t>12）プレーを連続的に行わなかったり、マッチの進行に支障を与える形でパートナーとの打ち合わせを</w:t>
      </w:r>
    </w:p>
    <w:p w:rsidR="005C072C"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したりするプレーヤーには「レッツプレー」のコールにより注意する。それでもプレーに入らないと</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きは、イエローカードを与えることになる。（解けてもいない靴ひもを勝手に直す行為等）</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13）プレーヤーに突発的な身体上の故障が生じ、プレーの継続ができなくなった場合、タイムの要求は</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同一人が１回につき５分以内とし、同一マッチ２回までは認める。以後の要求又は許容時間内に回復</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できなかった場合は棄権とし、相手方の勝ちを宣告する。（タイムアップゲームセット）</w:t>
      </w:r>
    </w:p>
    <w:p w:rsidR="00682616" w:rsidRPr="001F3E49" w:rsidRDefault="00682616" w:rsidP="006E158C">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14）</w:t>
      </w:r>
      <w:r w:rsidR="006E158C">
        <w:rPr>
          <w:rFonts w:asciiTheme="majorEastAsia" w:eastAsiaTheme="majorEastAsia" w:hAnsiTheme="majorEastAsia" w:hint="eastAsia"/>
        </w:rPr>
        <w:t>要項で認められた大会において、</w:t>
      </w:r>
      <w:r w:rsidRPr="001F3E49">
        <w:rPr>
          <w:rFonts w:asciiTheme="majorEastAsia" w:eastAsiaTheme="majorEastAsia" w:hAnsiTheme="majorEastAsia" w:hint="eastAsia"/>
        </w:rPr>
        <w:t>プレーヤーに対するコーチは、サイドのチェンジ（ファイナルゲーム中を除く）の場合及びファイナルゲームに入る場合にのみ認められる。その他のコーチ</w:t>
      </w:r>
      <w:r w:rsidR="005C072C">
        <w:rPr>
          <w:rFonts w:asciiTheme="majorEastAsia" w:eastAsiaTheme="majorEastAsia" w:hAnsiTheme="majorEastAsia" w:hint="eastAsia"/>
        </w:rPr>
        <w:t>ング</w:t>
      </w:r>
      <w:r w:rsidRPr="001F3E49">
        <w:rPr>
          <w:rFonts w:asciiTheme="majorEastAsia" w:eastAsiaTheme="majorEastAsia" w:hAnsiTheme="majorEastAsia" w:hint="eastAsia"/>
        </w:rPr>
        <w:t>に対してはイエローカードを与える。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lastRenderedPageBreak/>
        <w:t>15）観衆または応援者などが騒がしくてマッチの進行に支障がある場合は、直接注意を喚起し必要が</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ある場合は、大会委員長に連絡し対処を依頼する。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16）プレーヤーが使用しているラケットのストリングの張り方が特殊で、ボールに特別の影響を与え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ていると見受けられる場合は、正審がレフェリーに判断を要請する。（振動止め含）</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17）マッチ終了後の「挨拶」が終わり勝者チームの監督に勝者サインをもらい、プレーヤーが解散して</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対戦は完全に終了したものとする。正審は、採点票をコート主任に引き継いで、その対戦に対しての</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任務が終わる。</w:t>
      </w:r>
    </w:p>
    <w:p w:rsidR="001F3E49" w:rsidRPr="001F3E49" w:rsidRDefault="001F3E49" w:rsidP="009E1A23">
      <w:pPr>
        <w:ind w:firstLineChars="200" w:firstLine="420"/>
        <w:rPr>
          <w:rFonts w:asciiTheme="majorEastAsia" w:eastAsiaTheme="majorEastAsia" w:hAnsiTheme="majorEastAsia"/>
        </w:rPr>
      </w:pPr>
    </w:p>
    <w:p w:rsidR="00682616" w:rsidRPr="003750F5" w:rsidRDefault="00682616" w:rsidP="00682616">
      <w:pPr>
        <w:rPr>
          <w:rFonts w:asciiTheme="majorEastAsia" w:eastAsiaTheme="majorEastAsia" w:hAnsiTheme="majorEastAsia"/>
          <w:b/>
        </w:rPr>
      </w:pPr>
      <w:r w:rsidRPr="003750F5">
        <w:rPr>
          <w:rFonts w:asciiTheme="majorEastAsia" w:eastAsiaTheme="majorEastAsia" w:hAnsiTheme="majorEastAsia" w:hint="eastAsia"/>
          <w:b/>
        </w:rPr>
        <w:t>（４） 副 審</w:t>
      </w:r>
    </w:p>
    <w:p w:rsidR="00682616" w:rsidRPr="001F3E49" w:rsidRDefault="00682616" w:rsidP="009E1A23">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１）マッチの開始前、コートの状況、ボールが選択されたものであるか、そのバウンドが適切であるかどうかを確認する。</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（ボールのバウンドは、マッチを行うコートにおいて1.50mの高さから故意に力を加えることなく</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落下させた場合、コート面で弾んだ後の最高到達点がボールの下端で70㎝～80㎝までの範囲</w:t>
      </w:r>
      <w:r w:rsidR="005C072C">
        <w:rPr>
          <w:rFonts w:asciiTheme="majorEastAsia" w:eastAsiaTheme="majorEastAsia" w:hAnsiTheme="majorEastAsia" w:hint="eastAsia"/>
        </w:rPr>
        <w:t>）</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２）マッチの進行中は常にボールの行方とプレーヤーに注意を払い、動作を機敏にする。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３）正審のコールが正しいかどうかに注意を払い、誤っていたらタイムを取って訂正を促す。</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４）定められた判定区分のイン、フォールト、アウトの判定をするとともに、正審を助ける。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５）常に正審と連携を密にし、プレーに支障となることが発生したら正審にタイムを求める。必要に応</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じ、サイドのチェンジのときに正審と打ち合わせや、アイコンタクトを図る。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６）サービスの判定の位置は、自分に近いサービスコートの場合はレシーブするプレーヤーの邪魔にな</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らないようにサービスラインの仮想延長線上でサイドラインからやや遠目（約２ｍ）で判定を行う。</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反対側遠い方のサービスコートの場合は、サービスラインの仮想延長線上でサイドラインのより近</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いところで判定するように心がける。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７）サービスの判定する位置に着いたら、気を付けの姿勢で、正審のコールで構えの姿勢に入る。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８）サービスの判定後は、速やかにネットポスト後方約６０ｃｍの定位置に移動し、直立してラリーを</w:t>
      </w:r>
    </w:p>
    <w:p w:rsidR="00682616" w:rsidRPr="001F3E49" w:rsidRDefault="006E158C" w:rsidP="009E1A23">
      <w:pPr>
        <w:ind w:firstLineChars="200" w:firstLine="420"/>
        <w:rPr>
          <w:rFonts w:asciiTheme="majorEastAsia" w:eastAsiaTheme="majorEastAsia" w:hAnsiTheme="majorEastAsia"/>
        </w:rPr>
      </w:pPr>
      <w:r>
        <w:rPr>
          <w:rFonts w:asciiTheme="majorEastAsia" w:eastAsiaTheme="majorEastAsia" w:hAnsiTheme="majorEastAsia" w:hint="eastAsia"/>
        </w:rPr>
        <w:t>見守る。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９）イン、フォールト、アウト以外のその他の判定区分（レット、チップ、ネットタッチ、タイム等）</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に対してはサインと共にコールを行う。</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10）その他の判定区分で、失ポイントに該当する行為の場合は、片手で該当行為を行ったプレーヤーを</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指差してコールにより指摘する。（該当するサイド側の手で行う。）</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11）自分の足元の判定には特に注意すること。（ネット近くのライン際に落ちたボレー等）</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12）アウトの場合は、ボールの落下点に正対して注目し、掌を内側に向け、指を伸ばしコートに対し外</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側の手を上にまっすぐ挙げる。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13）ベ一スライン上の判定はしないが、落下点は確認しておくこと。トラブルが起こった場合は、正審</w:t>
      </w:r>
    </w:p>
    <w:p w:rsidR="009E1A23"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の指示を受けて落下点に行って確認し、その場でサインはせず、審判台の正審のところへ行き報告す</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る。</w:t>
      </w:r>
    </w:p>
    <w:p w:rsidR="009E1A23"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14）フォールトでネットにかかったものはサインをしない。インに対しては、原則としてサインをしな</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い。</w:t>
      </w:r>
    </w:p>
    <w:p w:rsidR="00682616" w:rsidRPr="001F3E49" w:rsidRDefault="00682616" w:rsidP="009E1A23">
      <w:pPr>
        <w:ind w:leftChars="100" w:left="420" w:hangingChars="100" w:hanging="210"/>
        <w:rPr>
          <w:rFonts w:asciiTheme="majorEastAsia" w:eastAsiaTheme="majorEastAsia" w:hAnsiTheme="majorEastAsia"/>
        </w:rPr>
      </w:pPr>
      <w:r w:rsidRPr="001F3E49">
        <w:rPr>
          <w:rFonts w:asciiTheme="majorEastAsia" w:eastAsiaTheme="majorEastAsia" w:hAnsiTheme="majorEastAsia" w:hint="eastAsia"/>
        </w:rPr>
        <w:t>15）サイドのチェンジや次のポイントまでの待機のときは、足を揃え、手を後ろや前で組んだりせず体側につけ、指先は自然な形で伸ばした姿勢を取る。（休めの姿勢にならないようにする。）サイドのチェンジの待機の位置は、ネットポストの左脇とし、選手通過後は元の位置に戻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lastRenderedPageBreak/>
        <w:t>16）副審のサインは２～３秒間程度静止の姿勢ですぐに下ろさないようにする。</w:t>
      </w:r>
    </w:p>
    <w:p w:rsidR="00682616" w:rsidRPr="003750F5" w:rsidRDefault="005C072C" w:rsidP="00682616">
      <w:pPr>
        <w:rPr>
          <w:rFonts w:asciiTheme="majorEastAsia" w:eastAsiaTheme="majorEastAsia" w:hAnsiTheme="majorEastAsia"/>
          <w:b/>
        </w:rPr>
      </w:pPr>
      <w:r>
        <w:rPr>
          <w:rFonts w:asciiTheme="majorEastAsia" w:eastAsiaTheme="majorEastAsia" w:hAnsiTheme="majorEastAsia" w:hint="eastAsia"/>
          <w:b/>
        </w:rPr>
        <w:t>（５</w:t>
      </w:r>
      <w:r w:rsidR="00682616" w:rsidRPr="003750F5">
        <w:rPr>
          <w:rFonts w:asciiTheme="majorEastAsia" w:eastAsiaTheme="majorEastAsia" w:hAnsiTheme="majorEastAsia" w:hint="eastAsia"/>
          <w:b/>
        </w:rPr>
        <w:t>）判定について</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１）判定区分が重なる場合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区画線による判定区分が同じ場合は、副審または線審が正審に判定の資料を提供する。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この場合、正審は副審または線審の判断を尊重して判定する。</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２）副審が間違って判定した場合</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ア 副審が、間違った判定区分を間違って判定（二重の間違い）した場合</w:t>
      </w:r>
    </w:p>
    <w:p w:rsid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正審は「タイム」とコールし、副審を呼んで注意し、両ペアを集めて説明した後、「ノータイム」、</w:t>
      </w:r>
    </w:p>
    <w:p w:rsid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「コレクション」、正しい判定（レット、ノーカウントあるいは、判定の変更をする場合はイン）を</w:t>
      </w:r>
    </w:p>
    <w:p w:rsidR="00682616" w:rsidRPr="001F3E49" w:rsidRDefault="00682616" w:rsidP="009E1A23">
      <w:pPr>
        <w:ind w:firstLineChars="200" w:firstLine="420"/>
        <w:rPr>
          <w:rFonts w:asciiTheme="majorEastAsia" w:eastAsiaTheme="majorEastAsia" w:hAnsiTheme="majorEastAsia"/>
        </w:rPr>
      </w:pPr>
      <w:r w:rsidRPr="001F3E49">
        <w:rPr>
          <w:rFonts w:asciiTheme="majorEastAsia" w:eastAsiaTheme="majorEastAsia" w:hAnsiTheme="majorEastAsia" w:hint="eastAsia"/>
        </w:rPr>
        <w:t>コールし、プレーを再開する。例：副審がベースラインのインのボールにアウトのサインを出した。</w:t>
      </w:r>
    </w:p>
    <w:p w:rsidR="00682616" w:rsidRPr="001F3E49" w:rsidRDefault="00682616" w:rsidP="001F3E49">
      <w:pPr>
        <w:ind w:firstLineChars="200" w:firstLine="420"/>
        <w:rPr>
          <w:rFonts w:asciiTheme="majorEastAsia" w:eastAsiaTheme="majorEastAsia" w:hAnsiTheme="majorEastAsia"/>
        </w:rPr>
      </w:pPr>
      <w:r w:rsidRPr="001F3E49">
        <w:rPr>
          <w:rFonts w:asciiTheme="majorEastAsia" w:eastAsiaTheme="majorEastAsia" w:hAnsiTheme="majorEastAsia" w:hint="eastAsia"/>
        </w:rPr>
        <w:t>イ 副審の判定区分で、副審の判定が間違っている場合</w:t>
      </w:r>
    </w:p>
    <w:p w:rsid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正審は副審のサインどおりコールしてから「タイム」をかけて確認する。以降アと同様の手順で行</w:t>
      </w:r>
    </w:p>
    <w:p w:rsidR="00682616" w:rsidRPr="001F3E49" w:rsidRDefault="00682616" w:rsidP="001F3E49">
      <w:pPr>
        <w:ind w:firstLineChars="300" w:firstLine="630"/>
        <w:rPr>
          <w:rFonts w:asciiTheme="majorEastAsia" w:eastAsiaTheme="majorEastAsia" w:hAnsiTheme="majorEastAsia"/>
        </w:rPr>
      </w:pPr>
      <w:r w:rsidRPr="001F3E49">
        <w:rPr>
          <w:rFonts w:asciiTheme="majorEastAsia" w:eastAsiaTheme="majorEastAsia" w:hAnsiTheme="majorEastAsia" w:hint="eastAsia"/>
        </w:rPr>
        <w:t>う。</w:t>
      </w:r>
      <w:r w:rsidR="00B074D7">
        <w:rPr>
          <w:rFonts w:asciiTheme="majorEastAsia" w:eastAsiaTheme="majorEastAsia" w:hAnsiTheme="majorEastAsia" w:hint="eastAsia"/>
        </w:rPr>
        <w:t>（</w:t>
      </w:r>
      <w:r w:rsidRPr="001F3E49">
        <w:rPr>
          <w:rFonts w:asciiTheme="majorEastAsia" w:eastAsiaTheme="majorEastAsia" w:hAnsiTheme="majorEastAsia" w:hint="eastAsia"/>
        </w:rPr>
        <w:t>例：副審が副審側のサイドラインのインのボールをアウトのサインを出した。</w:t>
      </w:r>
      <w:r w:rsidR="00B074D7">
        <w:rPr>
          <w:rFonts w:asciiTheme="majorEastAsia" w:eastAsiaTheme="majorEastAsia" w:hAnsiTheme="majorEastAsia" w:hint="eastAsia"/>
        </w:rPr>
        <w:t>）</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３）誤った判定をした場合</w:t>
      </w:r>
    </w:p>
    <w:p w:rsidR="009E1A23" w:rsidRPr="001F3E49" w:rsidRDefault="005C072C" w:rsidP="005C072C">
      <w:pPr>
        <w:ind w:firstLineChars="200" w:firstLine="420"/>
        <w:rPr>
          <w:rFonts w:asciiTheme="majorEastAsia" w:eastAsiaTheme="majorEastAsia" w:hAnsiTheme="majorEastAsia"/>
        </w:rPr>
      </w:pPr>
      <w:r>
        <w:rPr>
          <w:rFonts w:asciiTheme="majorEastAsia" w:eastAsiaTheme="majorEastAsia" w:hAnsiTheme="majorEastAsia" w:hint="eastAsia"/>
        </w:rPr>
        <w:t>誤った判定をしてしまった</w:t>
      </w:r>
      <w:r w:rsidR="00682616" w:rsidRPr="001F3E49">
        <w:rPr>
          <w:rFonts w:asciiTheme="majorEastAsia" w:eastAsiaTheme="majorEastAsia" w:hAnsiTheme="majorEastAsia" w:hint="eastAsia"/>
        </w:rPr>
        <w:t>とき</w:t>
      </w:r>
      <w:r>
        <w:rPr>
          <w:rFonts w:asciiTheme="majorEastAsia" w:eastAsiaTheme="majorEastAsia" w:hAnsiTheme="majorEastAsia" w:hint="eastAsia"/>
        </w:rPr>
        <w:t>は、</w:t>
      </w:r>
      <w:r w:rsidR="00682616" w:rsidRPr="001F3E49">
        <w:rPr>
          <w:rFonts w:asciiTheme="majorEastAsia" w:eastAsiaTheme="majorEastAsia" w:hAnsiTheme="majorEastAsia" w:hint="eastAsia"/>
        </w:rPr>
        <w:t>必ずプレーを止めること。アンパイヤーの1人が誤ってプレ</w:t>
      </w:r>
    </w:p>
    <w:p w:rsidR="00682616" w:rsidRPr="001F3E49" w:rsidRDefault="00682616" w:rsidP="009E1A23">
      <w:pPr>
        <w:ind w:firstLineChars="100" w:firstLine="210"/>
        <w:rPr>
          <w:rFonts w:asciiTheme="majorEastAsia" w:eastAsiaTheme="majorEastAsia" w:hAnsiTheme="majorEastAsia"/>
        </w:rPr>
      </w:pPr>
      <w:r w:rsidRPr="001F3E49">
        <w:rPr>
          <w:rFonts w:asciiTheme="majorEastAsia" w:eastAsiaTheme="majorEastAsia" w:hAnsiTheme="majorEastAsia" w:hint="eastAsia"/>
        </w:rPr>
        <w:t>ーを中止するサインをした場合も、必ずプレーを止めること。</w:t>
      </w:r>
    </w:p>
    <w:p w:rsidR="001F3E49" w:rsidRPr="001F3E49" w:rsidRDefault="001F3E49" w:rsidP="009E1A23">
      <w:pPr>
        <w:ind w:firstLineChars="100" w:firstLine="210"/>
        <w:rPr>
          <w:rFonts w:asciiTheme="majorEastAsia" w:eastAsiaTheme="majorEastAsia" w:hAnsiTheme="majorEastAsia"/>
        </w:rPr>
      </w:pPr>
    </w:p>
    <w:p w:rsidR="00682616" w:rsidRPr="003750F5" w:rsidRDefault="00D54DCC" w:rsidP="00682616">
      <w:pPr>
        <w:rPr>
          <w:rFonts w:asciiTheme="majorEastAsia" w:eastAsiaTheme="majorEastAsia" w:hAnsiTheme="majorEastAsia"/>
          <w:b/>
        </w:rPr>
      </w:pPr>
      <w:r>
        <w:rPr>
          <w:rFonts w:asciiTheme="majorEastAsia" w:eastAsiaTheme="majorEastAsia" w:hAnsiTheme="majorEastAsia" w:hint="eastAsia"/>
          <w:b/>
        </w:rPr>
        <w:t>（６</w:t>
      </w:r>
      <w:r w:rsidR="00682616" w:rsidRPr="003750F5">
        <w:rPr>
          <w:rFonts w:asciiTheme="majorEastAsia" w:eastAsiaTheme="majorEastAsia" w:hAnsiTheme="majorEastAsia" w:hint="eastAsia"/>
          <w:b/>
        </w:rPr>
        <w:t>）サイン</w:t>
      </w:r>
    </w:p>
    <w:p w:rsidR="009E1A23" w:rsidRPr="001F3E49" w:rsidRDefault="009E1A23" w:rsidP="001F3E49">
      <w:pPr>
        <w:ind w:firstLineChars="200" w:firstLine="420"/>
        <w:rPr>
          <w:rFonts w:asciiTheme="majorEastAsia" w:eastAsiaTheme="majorEastAsia" w:hAnsiTheme="majorEastAsia"/>
        </w:rPr>
      </w:pPr>
      <w:r w:rsidRPr="001F3E49">
        <w:rPr>
          <w:rFonts w:asciiTheme="majorEastAsia" w:eastAsiaTheme="majorEastAsia" w:hAnsiTheme="majorEastAsia" w:hint="eastAsia"/>
        </w:rPr>
        <w:t>ア</w:t>
      </w:r>
      <w:r w:rsidR="001F3E49" w:rsidRPr="001F3E49">
        <w:rPr>
          <w:rFonts w:asciiTheme="majorEastAsia" w:eastAsiaTheme="majorEastAsia" w:hAnsiTheme="majorEastAsia" w:hint="eastAsia"/>
        </w:rPr>
        <w:t>ン</w:t>
      </w:r>
      <w:r w:rsidR="00682616" w:rsidRPr="001F3E49">
        <w:rPr>
          <w:rFonts w:asciiTheme="majorEastAsia" w:eastAsiaTheme="majorEastAsia" w:hAnsiTheme="majorEastAsia" w:hint="eastAsia"/>
        </w:rPr>
        <w:t>パイヤーは、プレー中「イン」のボールに対しては原則としてサインをしない。ただし、「イン」</w:t>
      </w:r>
    </w:p>
    <w:p w:rsidR="001F3E49"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のサインを行う場合は、プレー終了後プレーヤー及び観客が判定に迷うと思われる時に、「イン」であ</w:t>
      </w:r>
    </w:p>
    <w:p w:rsidR="00B074D7"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ることを知らせるために、掌を下にして片手を前方斜め下に差し伸べることが望ましい。</w:t>
      </w:r>
    </w:p>
    <w:p w:rsidR="00682616" w:rsidRPr="001F3E49" w:rsidRDefault="00682616" w:rsidP="001F3E49">
      <w:pPr>
        <w:ind w:firstLineChars="100" w:firstLine="210"/>
        <w:rPr>
          <w:rFonts w:asciiTheme="majorEastAsia" w:eastAsiaTheme="majorEastAsia" w:hAnsiTheme="majorEastAsia"/>
        </w:rPr>
      </w:pPr>
      <w:r w:rsidRPr="001F3E49">
        <w:rPr>
          <w:rFonts w:asciiTheme="majorEastAsia" w:eastAsiaTheme="majorEastAsia" w:hAnsiTheme="majorEastAsia" w:hint="eastAsia"/>
        </w:rPr>
        <w:t>【審判規則第11条解説23の２】</w:t>
      </w:r>
    </w:p>
    <w:p w:rsidR="001F3E49" w:rsidRPr="001F3E49" w:rsidRDefault="001F3E49" w:rsidP="001F3E49">
      <w:pPr>
        <w:ind w:firstLineChars="100" w:firstLine="210"/>
        <w:rPr>
          <w:rFonts w:asciiTheme="majorEastAsia" w:eastAsiaTheme="majorEastAsia" w:hAnsiTheme="majorEastAsia"/>
        </w:rPr>
      </w:pPr>
    </w:p>
    <w:p w:rsidR="00B241D0" w:rsidRPr="003750F5" w:rsidRDefault="00D54DCC" w:rsidP="00B241D0">
      <w:pPr>
        <w:autoSpaceDE w:val="0"/>
        <w:autoSpaceDN w:val="0"/>
        <w:adjustRightInd w:val="0"/>
        <w:jc w:val="left"/>
        <w:rPr>
          <w:rFonts w:asciiTheme="majorEastAsia" w:eastAsiaTheme="majorEastAsia" w:hAnsiTheme="majorEastAsia" w:cs="MS-Gothic"/>
          <w:b/>
          <w:kern w:val="0"/>
          <w:szCs w:val="21"/>
        </w:rPr>
      </w:pPr>
      <w:r>
        <w:rPr>
          <w:rFonts w:asciiTheme="majorEastAsia" w:eastAsiaTheme="majorEastAsia" w:hAnsiTheme="majorEastAsia" w:cs="MS-Gothic" w:hint="eastAsia"/>
          <w:b/>
          <w:kern w:val="0"/>
          <w:szCs w:val="21"/>
        </w:rPr>
        <w:t>（７</w:t>
      </w:r>
      <w:r w:rsidR="00B241D0" w:rsidRPr="003750F5">
        <w:rPr>
          <w:rFonts w:asciiTheme="majorEastAsia" w:eastAsiaTheme="majorEastAsia" w:hAnsiTheme="majorEastAsia" w:cs="MS-Gothic" w:hint="eastAsia"/>
          <w:b/>
          <w:kern w:val="0"/>
          <w:szCs w:val="21"/>
        </w:rPr>
        <w:t>）採点票の記入について</w:t>
      </w:r>
    </w:p>
    <w:p w:rsidR="00B241D0" w:rsidRPr="00142929" w:rsidRDefault="00B241D0" w:rsidP="00B241D0">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１）正審は、採点票に必要事項を正確に記入する。</w:t>
      </w:r>
    </w:p>
    <w:p w:rsidR="005926D2"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コート番号及びプレーヤーの①番号、②所属、③選手氏名は進行委員が記入することを原則とし、</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正審は必ず確</w:t>
      </w:r>
      <w:r w:rsidR="00142929" w:rsidRPr="00142929">
        <w:rPr>
          <w:rFonts w:asciiTheme="majorEastAsia" w:eastAsiaTheme="majorEastAsia" w:hAnsiTheme="majorEastAsia" w:cs="MS-Mincho" w:hint="eastAsia"/>
          <w:kern w:val="0"/>
          <w:szCs w:val="21"/>
        </w:rPr>
        <w:t>認するとともに担当アンパイヤーの氏名及び開始時間を必ず記入する。</w:t>
      </w:r>
    </w:p>
    <w:p w:rsidR="00B241D0" w:rsidRPr="00142929" w:rsidRDefault="00B241D0" w:rsidP="00B241D0">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２）サービスのプレーヤー・レシーブのプレーヤーが決まればＳ・Ｒの部分を○で</w:t>
      </w:r>
      <w:r w:rsidR="00142929" w:rsidRPr="00142929">
        <w:rPr>
          <w:rFonts w:asciiTheme="majorEastAsia" w:eastAsiaTheme="majorEastAsia" w:hAnsiTheme="majorEastAsia" w:cs="MS-Mincho" w:hint="eastAsia"/>
          <w:kern w:val="0"/>
          <w:szCs w:val="21"/>
        </w:rPr>
        <w:t>囲む</w:t>
      </w:r>
      <w:r w:rsidRPr="00142929">
        <w:rPr>
          <w:rFonts w:asciiTheme="majorEastAsia" w:eastAsiaTheme="majorEastAsia" w:hAnsiTheme="majorEastAsia" w:cs="MS-Mincho" w:hint="eastAsia"/>
          <w:kern w:val="0"/>
          <w:szCs w:val="21"/>
        </w:rPr>
        <w:t>。</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３）サイドを選択したプレーヤー欄の下部の「サイド」を○で囲む。</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４）ポイントの欄には、ポイントを得たのを○、失ったポイントは☓を上段左から右に記入する。</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５）ゲームを終わるごとにそのゲームで得たポイント数を中央のスコア欄に記入し、そのゲームを得</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た側の数を○で囲む。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６）マッチ終了後は（スコア）欄に得たゲーム数及び終了時間を必ず記入し、勝者の側のゲーム数を</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７）警告欄に該当プレーヤー及び監督に出した警告（イエローカードＹ・レッドカードＲ）を○で囲</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み該当事項欄にその理由を記入する。（遅延行為、ゲーム中のコーチング、判定結果に不服等）</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８）タイム欄に身体上の故障によるタイムの発生ごとに５を○で囲む。</w:t>
      </w:r>
    </w:p>
    <w:p w:rsidR="00142929"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９）マッチ終了の際、マッチ終了のコールをしてからプレーヤーとの挨拶をするまでに、時間的余裕</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がない場合は、挨拶を済ませてから採点票の記入を完了するのが適当である。</w:t>
      </w:r>
    </w:p>
    <w:p w:rsidR="00B241D0" w:rsidRPr="00142929"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10</w:t>
      </w:r>
      <w:r w:rsidRPr="00142929">
        <w:rPr>
          <w:rFonts w:asciiTheme="majorEastAsia" w:eastAsiaTheme="majorEastAsia" w:hAnsiTheme="majorEastAsia" w:cs="MS-Mincho" w:hint="eastAsia"/>
          <w:kern w:val="0"/>
          <w:szCs w:val="21"/>
        </w:rPr>
        <w:t>）勝者サイン欄に勝者</w:t>
      </w:r>
      <w:r w:rsidR="005926D2">
        <w:rPr>
          <w:rFonts w:asciiTheme="majorEastAsia" w:eastAsiaTheme="majorEastAsia" w:hAnsiTheme="majorEastAsia" w:cs="MS-Mincho" w:hint="eastAsia"/>
          <w:kern w:val="0"/>
          <w:szCs w:val="21"/>
        </w:rPr>
        <w:t>選手</w:t>
      </w:r>
      <w:r w:rsidRPr="00142929">
        <w:rPr>
          <w:rFonts w:asciiTheme="majorEastAsia" w:eastAsiaTheme="majorEastAsia" w:hAnsiTheme="majorEastAsia" w:cs="MS-Mincho" w:hint="eastAsia"/>
          <w:kern w:val="0"/>
          <w:szCs w:val="21"/>
        </w:rPr>
        <w:t>のサインを記入してもらう。</w:t>
      </w:r>
    </w:p>
    <w:p w:rsidR="00B241D0" w:rsidRDefault="00B241D0" w:rsidP="00142929">
      <w:pPr>
        <w:autoSpaceDE w:val="0"/>
        <w:autoSpaceDN w:val="0"/>
        <w:adjustRightInd w:val="0"/>
        <w:ind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lastRenderedPageBreak/>
        <w:t>11</w:t>
      </w:r>
      <w:r w:rsidRPr="00142929">
        <w:rPr>
          <w:rFonts w:asciiTheme="majorEastAsia" w:eastAsiaTheme="majorEastAsia" w:hAnsiTheme="majorEastAsia" w:cs="MS-Mincho" w:hint="eastAsia"/>
          <w:kern w:val="0"/>
          <w:szCs w:val="21"/>
        </w:rPr>
        <w:t>）正審が記入を完了した採点票は、コート主任とともに記入事項を確認</w:t>
      </w:r>
      <w:r w:rsidR="00142929" w:rsidRPr="00142929">
        <w:rPr>
          <w:rFonts w:asciiTheme="majorEastAsia" w:eastAsiaTheme="majorEastAsia" w:hAnsiTheme="majorEastAsia" w:cs="MS-Mincho" w:hint="eastAsia"/>
          <w:kern w:val="0"/>
          <w:szCs w:val="21"/>
        </w:rPr>
        <w:t>し</w:t>
      </w:r>
      <w:r w:rsidRPr="00142929">
        <w:rPr>
          <w:rFonts w:asciiTheme="majorEastAsia" w:eastAsiaTheme="majorEastAsia" w:hAnsiTheme="majorEastAsia" w:cs="MS-Mincho" w:hint="eastAsia"/>
          <w:kern w:val="0"/>
          <w:szCs w:val="21"/>
        </w:rPr>
        <w:t>、進行委員に引き継</w:t>
      </w:r>
      <w:r w:rsidR="00142929" w:rsidRPr="00142929">
        <w:rPr>
          <w:rFonts w:asciiTheme="majorEastAsia" w:eastAsiaTheme="majorEastAsia" w:hAnsiTheme="majorEastAsia" w:cs="MS-Mincho" w:hint="eastAsia"/>
          <w:kern w:val="0"/>
          <w:szCs w:val="21"/>
        </w:rPr>
        <w:t>ぐ。</w:t>
      </w:r>
    </w:p>
    <w:p w:rsidR="00B241D0" w:rsidRPr="00142929" w:rsidRDefault="00B241D0" w:rsidP="00B241D0">
      <w:pPr>
        <w:autoSpaceDE w:val="0"/>
        <w:autoSpaceDN w:val="0"/>
        <w:adjustRightInd w:val="0"/>
        <w:jc w:val="left"/>
        <w:rPr>
          <w:rFonts w:asciiTheme="majorEastAsia" w:eastAsiaTheme="majorEastAsia" w:hAnsiTheme="majorEastAsia" w:cs="MS-Mincho"/>
          <w:kern w:val="0"/>
          <w:szCs w:val="21"/>
        </w:rPr>
      </w:pPr>
      <w:r w:rsidRPr="003750F5">
        <w:rPr>
          <w:rFonts w:asciiTheme="majorEastAsia" w:eastAsiaTheme="majorEastAsia" w:hAnsiTheme="majorEastAsia" w:cs="MS-Gothic" w:hint="eastAsia"/>
          <w:b/>
          <w:kern w:val="0"/>
          <w:szCs w:val="21"/>
        </w:rPr>
        <w:t>（</w:t>
      </w:r>
      <w:r w:rsidR="00D54DCC">
        <w:rPr>
          <w:rFonts w:asciiTheme="majorEastAsia" w:eastAsiaTheme="majorEastAsia" w:hAnsiTheme="majorEastAsia" w:cs="MS-Gothic"/>
          <w:b/>
          <w:kern w:val="0"/>
          <w:szCs w:val="21"/>
        </w:rPr>
        <w:t>８</w:t>
      </w:r>
      <w:r w:rsidRPr="003750F5">
        <w:rPr>
          <w:rFonts w:asciiTheme="majorEastAsia" w:eastAsiaTheme="majorEastAsia" w:hAnsiTheme="majorEastAsia" w:cs="MS-Gothic" w:hint="eastAsia"/>
          <w:b/>
          <w:kern w:val="0"/>
          <w:szCs w:val="21"/>
        </w:rPr>
        <w:t>）</w:t>
      </w:r>
      <w:r w:rsidRPr="003750F5">
        <w:rPr>
          <w:rFonts w:asciiTheme="majorEastAsia" w:eastAsiaTheme="majorEastAsia" w:hAnsiTheme="majorEastAsia" w:cs="MS-Gothic"/>
          <w:b/>
          <w:kern w:val="0"/>
          <w:szCs w:val="21"/>
        </w:rPr>
        <w:t xml:space="preserve"> </w:t>
      </w:r>
      <w:r w:rsidRPr="003750F5">
        <w:rPr>
          <w:rFonts w:asciiTheme="majorEastAsia" w:eastAsiaTheme="majorEastAsia" w:hAnsiTheme="majorEastAsia" w:cs="MS-Gothic" w:hint="eastAsia"/>
          <w:b/>
          <w:kern w:val="0"/>
          <w:szCs w:val="21"/>
        </w:rPr>
        <w:t>質問に対する対応手順</w:t>
      </w:r>
    </w:p>
    <w:p w:rsidR="00142929"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１．競技規則第</w:t>
      </w:r>
      <w:r w:rsidRPr="00142929">
        <w:rPr>
          <w:rFonts w:asciiTheme="majorEastAsia" w:eastAsiaTheme="majorEastAsia" w:hAnsiTheme="majorEastAsia" w:cs="MS-Mincho"/>
          <w:kern w:val="0"/>
          <w:szCs w:val="21"/>
        </w:rPr>
        <w:t>40</w:t>
      </w:r>
      <w:r w:rsidRPr="00142929">
        <w:rPr>
          <w:rFonts w:asciiTheme="majorEastAsia" w:eastAsiaTheme="majorEastAsia" w:hAnsiTheme="majorEastAsia" w:cs="MS-Mincho" w:hint="eastAsia"/>
          <w:kern w:val="0"/>
          <w:szCs w:val="21"/>
        </w:rPr>
        <w:t>条（異議の申立て等の禁止）［解説</w:t>
      </w:r>
      <w:r w:rsidRPr="00142929">
        <w:rPr>
          <w:rFonts w:asciiTheme="majorEastAsia" w:eastAsiaTheme="majorEastAsia" w:hAnsiTheme="majorEastAsia" w:cs="MS-Mincho"/>
          <w:kern w:val="0"/>
          <w:szCs w:val="21"/>
        </w:rPr>
        <w:t>17</w:t>
      </w:r>
      <w:r w:rsidRPr="00142929">
        <w:rPr>
          <w:rFonts w:asciiTheme="majorEastAsia" w:eastAsiaTheme="majorEastAsia" w:hAnsiTheme="majorEastAsia" w:cs="MS-Mincho" w:hint="eastAsia"/>
          <w:kern w:val="0"/>
          <w:szCs w:val="21"/>
        </w:rPr>
        <w:t>］の４により、質問はチームの監督又はそ</w:t>
      </w:r>
    </w:p>
    <w:p w:rsidR="00142929"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のプレーヤーのいずれかがアンパイヤーに申し立てることができる。ただし、ポイントの判定に</w:t>
      </w:r>
    </w:p>
    <w:p w:rsidR="00B241D0" w:rsidRPr="00142929" w:rsidRDefault="00B241D0" w:rsidP="006E158C">
      <w:pPr>
        <w:autoSpaceDE w:val="0"/>
        <w:autoSpaceDN w:val="0"/>
        <w:adjustRightInd w:val="0"/>
        <w:ind w:leftChars="300" w:left="63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ついてはそのポイントに限る。なお、質問に対しては審判規則第</w:t>
      </w:r>
      <w:r w:rsidRPr="00142929">
        <w:rPr>
          <w:rFonts w:asciiTheme="majorEastAsia" w:eastAsiaTheme="majorEastAsia" w:hAnsiTheme="majorEastAsia" w:cs="MS-Mincho"/>
          <w:kern w:val="0"/>
          <w:szCs w:val="21"/>
        </w:rPr>
        <w:t>14</w:t>
      </w:r>
      <w:r w:rsidRPr="00142929">
        <w:rPr>
          <w:rFonts w:asciiTheme="majorEastAsia" w:eastAsiaTheme="majorEastAsia" w:hAnsiTheme="majorEastAsia" w:cs="MS-Mincho" w:hint="eastAsia"/>
          <w:kern w:val="0"/>
          <w:szCs w:val="21"/>
        </w:rPr>
        <w:t>条により判定する。</w:t>
      </w:r>
      <w:r w:rsidR="006E158C">
        <w:rPr>
          <w:rFonts w:asciiTheme="majorEastAsia" w:eastAsiaTheme="majorEastAsia" w:hAnsiTheme="majorEastAsia" w:cs="MS-Mincho" w:hint="eastAsia"/>
          <w:kern w:val="0"/>
          <w:szCs w:val="21"/>
        </w:rPr>
        <w:t>提訴については、団体戦では、監督またはプレーヤー、個人戦ではプレーヤーが</w:t>
      </w:r>
      <w:bookmarkStart w:id="0" w:name="_GoBack"/>
      <w:bookmarkEnd w:id="0"/>
      <w:r w:rsidR="006E158C">
        <w:rPr>
          <w:rFonts w:asciiTheme="majorEastAsia" w:eastAsiaTheme="majorEastAsia" w:hAnsiTheme="majorEastAsia" w:cs="MS-Mincho" w:hint="eastAsia"/>
          <w:kern w:val="0"/>
          <w:szCs w:val="21"/>
        </w:rPr>
        <w:t>できる。</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２．判定に対して、アンパイヤーに質問できる。</w:t>
      </w:r>
    </w:p>
    <w:p w:rsidR="00142929"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３．アンパイヤーは質問の内容を確認の上、タイムをコールする。再度判定の結果を正審から通告</w:t>
      </w:r>
    </w:p>
    <w:p w:rsidR="00B241D0"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する。</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４．「明らかに○○です。プレーを再開します。」</w:t>
      </w:r>
      <w:r w:rsidRPr="00142929">
        <w:rPr>
          <w:rFonts w:asciiTheme="majorEastAsia" w:eastAsiaTheme="majorEastAsia" w:hAnsiTheme="majorEastAsia" w:cs="MS-Mincho"/>
          <w:kern w:val="0"/>
          <w:szCs w:val="21"/>
        </w:rPr>
        <w:t xml:space="preserve"> </w:t>
      </w:r>
      <w:r w:rsidRPr="00142929">
        <w:rPr>
          <w:rFonts w:asciiTheme="majorEastAsia" w:eastAsiaTheme="majorEastAsia" w:hAnsiTheme="majorEastAsia" w:cs="MS-Mincho" w:hint="eastAsia"/>
          <w:kern w:val="0"/>
          <w:szCs w:val="21"/>
        </w:rPr>
        <w:t>ノータイムとコールとする。</w:t>
      </w:r>
    </w:p>
    <w:p w:rsidR="00142929" w:rsidRPr="00142929" w:rsidRDefault="00B241D0" w:rsidP="00142929">
      <w:pPr>
        <w:autoSpaceDE w:val="0"/>
        <w:autoSpaceDN w:val="0"/>
        <w:adjustRightInd w:val="0"/>
        <w:ind w:leftChars="200" w:left="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５．当該通告に関するプレーヤーからの問い合わせは異議とみなし、競技規則第</w:t>
      </w:r>
      <w:r w:rsidRPr="00142929">
        <w:rPr>
          <w:rFonts w:asciiTheme="majorEastAsia" w:eastAsiaTheme="majorEastAsia" w:hAnsiTheme="majorEastAsia" w:cs="MS-Mincho"/>
          <w:kern w:val="0"/>
          <w:szCs w:val="21"/>
        </w:rPr>
        <w:t>41</w:t>
      </w:r>
      <w:r w:rsidRPr="00142929">
        <w:rPr>
          <w:rFonts w:asciiTheme="majorEastAsia" w:eastAsiaTheme="majorEastAsia" w:hAnsiTheme="majorEastAsia" w:cs="MS-Mincho" w:hint="eastAsia"/>
          <w:kern w:val="0"/>
          <w:szCs w:val="21"/>
        </w:rPr>
        <w:t>条及び第</w:t>
      </w:r>
      <w:r w:rsidRPr="00142929">
        <w:rPr>
          <w:rFonts w:asciiTheme="majorEastAsia" w:eastAsiaTheme="majorEastAsia" w:hAnsiTheme="majorEastAsia" w:cs="MS-Mincho"/>
          <w:kern w:val="0"/>
          <w:szCs w:val="21"/>
        </w:rPr>
        <w:t>42</w:t>
      </w:r>
      <w:r w:rsidRPr="00142929">
        <w:rPr>
          <w:rFonts w:asciiTheme="majorEastAsia" w:eastAsiaTheme="majorEastAsia" w:hAnsiTheme="majorEastAsia" w:cs="MS-Mincho" w:hint="eastAsia"/>
          <w:kern w:val="0"/>
          <w:szCs w:val="21"/>
        </w:rPr>
        <w:t>条の</w:t>
      </w:r>
    </w:p>
    <w:p w:rsidR="00B241D0"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規定により処理するものとする。</w:t>
      </w:r>
    </w:p>
    <w:p w:rsidR="00142929" w:rsidRPr="00142929" w:rsidRDefault="00B241D0" w:rsidP="00142929">
      <w:pPr>
        <w:autoSpaceDE w:val="0"/>
        <w:autoSpaceDN w:val="0"/>
        <w:adjustRightInd w:val="0"/>
        <w:ind w:leftChars="200" w:left="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６．指示に従わない場合には「警告」（イエローカード）を与える。なお、「警告」が３回目にお</w:t>
      </w:r>
    </w:p>
    <w:p w:rsidR="00142929"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よぶ場合は「失格」（レッドカード）を与えることとなるので、レフェリーと連絡を取るように</w:t>
      </w:r>
    </w:p>
    <w:p w:rsidR="00B241D0" w:rsidRPr="00142929" w:rsidRDefault="00B241D0" w:rsidP="00142929">
      <w:pPr>
        <w:autoSpaceDE w:val="0"/>
        <w:autoSpaceDN w:val="0"/>
        <w:adjustRightInd w:val="0"/>
        <w:ind w:leftChars="200" w:left="420" w:firstLineChars="100" w:firstLine="21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コート主任等に依頼する。</w:t>
      </w:r>
    </w:p>
    <w:p w:rsidR="00B241D0"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７．質問の内容を確認し、判定に誤りがあれば勇気を持って判定の訂正を行うこととする。</w:t>
      </w:r>
    </w:p>
    <w:p w:rsidR="00142929" w:rsidRPr="00142929" w:rsidRDefault="00B241D0"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hint="eastAsia"/>
          <w:kern w:val="0"/>
          <w:szCs w:val="21"/>
        </w:rPr>
        <w:t>８．ポイントカウントの誤りについてはそのゲーム内に、ゲームカウントの誤りについてはそのマ</w:t>
      </w:r>
    </w:p>
    <w:p w:rsidR="00B241D0"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r w:rsidRPr="00142929">
        <w:rPr>
          <w:rFonts w:asciiTheme="majorEastAsia" w:eastAsiaTheme="majorEastAsia" w:hAnsiTheme="majorEastAsia" w:cs="MS-Mincho"/>
          <w:kern w:val="0"/>
          <w:szCs w:val="21"/>
        </w:rPr>
        <w:t xml:space="preserve">　</w:t>
      </w:r>
      <w:r w:rsidR="00B241D0" w:rsidRPr="00142929">
        <w:rPr>
          <w:rFonts w:asciiTheme="majorEastAsia" w:eastAsiaTheme="majorEastAsia" w:hAnsiTheme="majorEastAsia" w:cs="MS-Mincho" w:hint="eastAsia"/>
          <w:kern w:val="0"/>
          <w:szCs w:val="21"/>
        </w:rPr>
        <w:t>ッチ内に再判定を行うものとする。</w:t>
      </w:r>
    </w:p>
    <w:p w:rsidR="00142929" w:rsidRPr="00142929" w:rsidRDefault="00142929" w:rsidP="00142929">
      <w:pPr>
        <w:autoSpaceDE w:val="0"/>
        <w:autoSpaceDN w:val="0"/>
        <w:adjustRightInd w:val="0"/>
        <w:ind w:firstLineChars="200" w:firstLine="420"/>
        <w:jc w:val="left"/>
        <w:rPr>
          <w:rFonts w:asciiTheme="majorEastAsia" w:eastAsiaTheme="majorEastAsia" w:hAnsiTheme="majorEastAsia" w:cs="MS-Mincho"/>
          <w:kern w:val="0"/>
          <w:szCs w:val="21"/>
        </w:rPr>
      </w:pPr>
    </w:p>
    <w:p w:rsidR="000F69B5" w:rsidRPr="009654FC" w:rsidRDefault="000F69B5" w:rsidP="009654FC">
      <w:pPr>
        <w:autoSpaceDE w:val="0"/>
        <w:autoSpaceDN w:val="0"/>
        <w:adjustRightInd w:val="0"/>
        <w:ind w:leftChars="100" w:left="420" w:hangingChars="100" w:hanging="210"/>
        <w:jc w:val="left"/>
        <w:rPr>
          <w:rFonts w:asciiTheme="majorEastAsia" w:eastAsiaTheme="majorEastAsia" w:hAnsiTheme="majorEastAsia"/>
        </w:rPr>
      </w:pPr>
    </w:p>
    <w:sectPr w:rsidR="000F69B5" w:rsidRPr="009654FC" w:rsidSect="001F3E49">
      <w:footerReference w:type="default" r:id="rId7"/>
      <w:pgSz w:w="11906" w:h="16838" w:code="9"/>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296" w:rsidRDefault="007B3296" w:rsidP="001F3E49">
      <w:r>
        <w:separator/>
      </w:r>
    </w:p>
  </w:endnote>
  <w:endnote w:type="continuationSeparator" w:id="0">
    <w:p w:rsidR="007B3296" w:rsidRDefault="007B3296" w:rsidP="001F3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l‚r ƒSƒVƒbƒN">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3" w:usb1="08070000" w:usb2="00000010" w:usb3="00000000" w:csb0="00020001" w:csb1="00000000"/>
  </w:font>
  <w:font w:name="MS-Mincho">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32892"/>
      <w:docPartObj>
        <w:docPartGallery w:val="Page Numbers (Bottom of Page)"/>
        <w:docPartUnique/>
      </w:docPartObj>
    </w:sdtPr>
    <w:sdtEndPr/>
    <w:sdtContent>
      <w:p w:rsidR="000F69B5" w:rsidRDefault="000F69B5">
        <w:pPr>
          <w:pStyle w:val="a5"/>
          <w:jc w:val="center"/>
        </w:pPr>
        <w:r>
          <w:fldChar w:fldCharType="begin"/>
        </w:r>
        <w:r>
          <w:instrText>PAGE   \* MERGEFORMAT</w:instrText>
        </w:r>
        <w:r>
          <w:fldChar w:fldCharType="separate"/>
        </w:r>
        <w:r w:rsidR="006E158C" w:rsidRPr="006E158C">
          <w:rPr>
            <w:noProof/>
            <w:lang w:val="ja-JP"/>
          </w:rPr>
          <w:t>4</w:t>
        </w:r>
        <w:r>
          <w:fldChar w:fldCharType="end"/>
        </w:r>
      </w:p>
    </w:sdtContent>
  </w:sdt>
  <w:p w:rsidR="000F69B5" w:rsidRDefault="000F69B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296" w:rsidRDefault="007B3296" w:rsidP="001F3E49">
      <w:r>
        <w:separator/>
      </w:r>
    </w:p>
  </w:footnote>
  <w:footnote w:type="continuationSeparator" w:id="0">
    <w:p w:rsidR="007B3296" w:rsidRDefault="007B3296" w:rsidP="001F3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2512"/>
    <w:multiLevelType w:val="hybridMultilevel"/>
    <w:tmpl w:val="665AE530"/>
    <w:lvl w:ilvl="0" w:tplc="4AD07D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A5E65FA"/>
    <w:multiLevelType w:val="hybridMultilevel"/>
    <w:tmpl w:val="C46849FA"/>
    <w:lvl w:ilvl="0" w:tplc="345AAE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03419BE"/>
    <w:multiLevelType w:val="hybridMultilevel"/>
    <w:tmpl w:val="FDA4312A"/>
    <w:lvl w:ilvl="0" w:tplc="51C0A42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707193E"/>
    <w:multiLevelType w:val="hybridMultilevel"/>
    <w:tmpl w:val="679EB5C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06760"/>
    <w:multiLevelType w:val="hybridMultilevel"/>
    <w:tmpl w:val="2B527232"/>
    <w:lvl w:ilvl="0" w:tplc="805CD36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A39CD"/>
    <w:multiLevelType w:val="hybridMultilevel"/>
    <w:tmpl w:val="08D89A74"/>
    <w:lvl w:ilvl="0" w:tplc="B2120690">
      <w:start w:val="1"/>
      <w:numFmt w:val="decimal"/>
      <w:lvlText w:val="（%1)"/>
      <w:lvlJc w:val="left"/>
      <w:pPr>
        <w:ind w:left="720" w:hanging="720"/>
      </w:pPr>
      <w:rPr>
        <w:rFonts w:cs="‚l‚r –¾’©"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7C700D"/>
    <w:multiLevelType w:val="hybridMultilevel"/>
    <w:tmpl w:val="FB382652"/>
    <w:lvl w:ilvl="0" w:tplc="E1DC39C0">
      <w:start w:val="1"/>
      <w:numFmt w:val="decimal"/>
      <w:lvlText w:val="(%1)"/>
      <w:lvlJc w:val="left"/>
      <w:pPr>
        <w:ind w:left="570" w:hanging="360"/>
      </w:pPr>
      <w:rPr>
        <w:rFonts w:ascii="‚l‚r –¾’©" w:hAnsi="‚l‚r –¾’©" w:cs="‚l‚r –¾’©"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B6C3954"/>
    <w:multiLevelType w:val="hybridMultilevel"/>
    <w:tmpl w:val="B514755E"/>
    <w:lvl w:ilvl="0" w:tplc="F39EA80E">
      <w:start w:val="12"/>
      <w:numFmt w:val="decimal"/>
      <w:lvlText w:val="%1"/>
      <w:lvlJc w:val="left"/>
      <w:pPr>
        <w:ind w:left="360" w:hanging="360"/>
      </w:pPr>
      <w:rPr>
        <w:rFonts w:cs="‚l‚r ƒSƒVƒbƒ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D84DEB"/>
    <w:multiLevelType w:val="hybridMultilevel"/>
    <w:tmpl w:val="0A3CF5DC"/>
    <w:lvl w:ilvl="0" w:tplc="F2CE90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4"/>
  </w:num>
  <w:num w:numId="3">
    <w:abstractNumId w:val="3"/>
  </w:num>
  <w:num w:numId="4">
    <w:abstractNumId w:val="6"/>
  </w:num>
  <w:num w:numId="5">
    <w:abstractNumId w:val="0"/>
  </w:num>
  <w:num w:numId="6">
    <w:abstractNumId w:val="8"/>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EEC"/>
    <w:rsid w:val="0009643B"/>
    <w:rsid w:val="000D1988"/>
    <w:rsid w:val="000F69B5"/>
    <w:rsid w:val="00142929"/>
    <w:rsid w:val="001449BC"/>
    <w:rsid w:val="001F3E49"/>
    <w:rsid w:val="00252E52"/>
    <w:rsid w:val="003750F5"/>
    <w:rsid w:val="004C6762"/>
    <w:rsid w:val="0054292D"/>
    <w:rsid w:val="0056448F"/>
    <w:rsid w:val="005926D2"/>
    <w:rsid w:val="005C072C"/>
    <w:rsid w:val="00682616"/>
    <w:rsid w:val="006E158C"/>
    <w:rsid w:val="00792D1F"/>
    <w:rsid w:val="007B3296"/>
    <w:rsid w:val="009654FC"/>
    <w:rsid w:val="009E1A23"/>
    <w:rsid w:val="00B074D7"/>
    <w:rsid w:val="00B241D0"/>
    <w:rsid w:val="00D54DCC"/>
    <w:rsid w:val="00DB52C4"/>
    <w:rsid w:val="00E213D7"/>
    <w:rsid w:val="00EF4EEC"/>
    <w:rsid w:val="00F12A89"/>
    <w:rsid w:val="00FA0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CD87A2-4CCB-4258-8BEF-E3CCE939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E49"/>
    <w:pPr>
      <w:tabs>
        <w:tab w:val="center" w:pos="4252"/>
        <w:tab w:val="right" w:pos="8504"/>
      </w:tabs>
      <w:snapToGrid w:val="0"/>
    </w:pPr>
  </w:style>
  <w:style w:type="character" w:customStyle="1" w:styleId="a4">
    <w:name w:val="ヘッダー (文字)"/>
    <w:basedOn w:val="a0"/>
    <w:link w:val="a3"/>
    <w:uiPriority w:val="99"/>
    <w:rsid w:val="001F3E49"/>
  </w:style>
  <w:style w:type="paragraph" w:styleId="a5">
    <w:name w:val="footer"/>
    <w:basedOn w:val="a"/>
    <w:link w:val="a6"/>
    <w:uiPriority w:val="99"/>
    <w:unhideWhenUsed/>
    <w:rsid w:val="001F3E49"/>
    <w:pPr>
      <w:tabs>
        <w:tab w:val="center" w:pos="4252"/>
        <w:tab w:val="right" w:pos="8504"/>
      </w:tabs>
      <w:snapToGrid w:val="0"/>
    </w:pPr>
  </w:style>
  <w:style w:type="character" w:customStyle="1" w:styleId="a6">
    <w:name w:val="フッター (文字)"/>
    <w:basedOn w:val="a0"/>
    <w:link w:val="a5"/>
    <w:uiPriority w:val="99"/>
    <w:rsid w:val="001F3E49"/>
  </w:style>
  <w:style w:type="paragraph" w:styleId="a7">
    <w:name w:val="List Paragraph"/>
    <w:basedOn w:val="a"/>
    <w:uiPriority w:val="34"/>
    <w:qFormat/>
    <w:rsid w:val="000F69B5"/>
    <w:pPr>
      <w:ind w:leftChars="400" w:left="840"/>
    </w:pPr>
  </w:style>
  <w:style w:type="paragraph" w:styleId="a8">
    <w:name w:val="Balloon Text"/>
    <w:basedOn w:val="a"/>
    <w:link w:val="a9"/>
    <w:uiPriority w:val="99"/>
    <w:semiHidden/>
    <w:unhideWhenUsed/>
    <w:rsid w:val="003750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50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671</Words>
  <Characters>3829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照井 祐輝</dc:creator>
  <cp:keywords/>
  <dc:description/>
  <cp:lastModifiedBy>照井 祐輝</cp:lastModifiedBy>
  <cp:revision>12</cp:revision>
  <cp:lastPrinted>2019-08-16T00:24:00Z</cp:lastPrinted>
  <dcterms:created xsi:type="dcterms:W3CDTF">2019-08-15T22:46:00Z</dcterms:created>
  <dcterms:modified xsi:type="dcterms:W3CDTF">2020-07-13T00:40:00Z</dcterms:modified>
</cp:coreProperties>
</file>